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629BE" w14:textId="7431B8AD" w:rsidR="007062EF" w:rsidRDefault="007062EF" w:rsidP="007062EF">
      <w:pPr>
        <w:pStyle w:val="Titolo4"/>
      </w:pPr>
      <w:r>
        <w:t>Distribuzione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genere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titolari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incarico</w:t>
      </w:r>
      <w:r>
        <w:rPr>
          <w:spacing w:val="-2"/>
        </w:rPr>
        <w:t xml:space="preserve"> </w:t>
      </w:r>
      <w:r>
        <w:t>dirigenziale</w:t>
      </w:r>
      <w:r>
        <w:rPr>
          <w:spacing w:val="-1"/>
        </w:rPr>
        <w:t xml:space="preserve"> </w:t>
      </w:r>
      <w:r>
        <w:t>al 31/12/2022</w:t>
      </w:r>
    </w:p>
    <w:p w14:paraId="1EDC2DE6" w14:textId="77777777" w:rsidR="007062EF" w:rsidRDefault="007062EF" w:rsidP="007062EF">
      <w:pPr>
        <w:pStyle w:val="Corpotesto"/>
        <w:ind w:right="0"/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60"/>
        <w:gridCol w:w="961"/>
        <w:gridCol w:w="1083"/>
        <w:gridCol w:w="1134"/>
        <w:gridCol w:w="1134"/>
        <w:gridCol w:w="1276"/>
      </w:tblGrid>
      <w:tr w:rsidR="007062EF" w14:paraId="2057360C" w14:textId="77777777" w:rsidTr="0035761E">
        <w:trPr>
          <w:trHeight w:val="448"/>
          <w:jc w:val="center"/>
        </w:trPr>
        <w:tc>
          <w:tcPr>
            <w:tcW w:w="960" w:type="dxa"/>
            <w:shd w:val="clear" w:color="auto" w:fill="BCD5ED"/>
          </w:tcPr>
          <w:p w14:paraId="7FD99C27" w14:textId="77777777" w:rsidR="007062EF" w:rsidRDefault="007062EF" w:rsidP="0035761E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shd w:val="clear" w:color="auto" w:fill="BCD5ED"/>
          </w:tcPr>
          <w:p w14:paraId="5A488EEF" w14:textId="77777777" w:rsidR="007062EF" w:rsidRDefault="007062EF" w:rsidP="0035761E">
            <w:pPr>
              <w:pStyle w:val="TableParagraph"/>
              <w:ind w:left="72"/>
              <w:jc w:val="center"/>
              <w:rPr>
                <w:b/>
              </w:rPr>
            </w:pPr>
            <w:r>
              <w:rPr>
                <w:b/>
              </w:rPr>
              <w:t>Al 31/12/2020</w:t>
            </w:r>
          </w:p>
        </w:tc>
        <w:tc>
          <w:tcPr>
            <w:tcW w:w="2217" w:type="dxa"/>
            <w:gridSpan w:val="2"/>
            <w:shd w:val="clear" w:color="auto" w:fill="BCD5ED"/>
          </w:tcPr>
          <w:p w14:paraId="2CA04FF3" w14:textId="77777777" w:rsidR="007062EF" w:rsidRDefault="007062EF" w:rsidP="0035761E">
            <w:pPr>
              <w:pStyle w:val="TableParagraph"/>
              <w:ind w:left="72"/>
              <w:jc w:val="center"/>
              <w:rPr>
                <w:b/>
              </w:rPr>
            </w:pPr>
            <w:r>
              <w:rPr>
                <w:b/>
              </w:rPr>
              <w:t>Al 01/01/2022</w:t>
            </w:r>
          </w:p>
        </w:tc>
        <w:tc>
          <w:tcPr>
            <w:tcW w:w="2410" w:type="dxa"/>
            <w:gridSpan w:val="2"/>
            <w:shd w:val="clear" w:color="auto" w:fill="BCD5ED"/>
          </w:tcPr>
          <w:p w14:paraId="1D27F10D" w14:textId="77777777" w:rsidR="007062EF" w:rsidRDefault="007062EF" w:rsidP="0035761E">
            <w:pPr>
              <w:pStyle w:val="TableParagraph"/>
              <w:ind w:left="72"/>
              <w:jc w:val="center"/>
              <w:rPr>
                <w:b/>
              </w:rPr>
            </w:pPr>
            <w:r>
              <w:rPr>
                <w:b/>
              </w:rPr>
              <w:t>Al 31/12/2022</w:t>
            </w:r>
          </w:p>
        </w:tc>
      </w:tr>
      <w:tr w:rsidR="007062EF" w14:paraId="6F9A1BD0" w14:textId="77777777" w:rsidTr="0035761E">
        <w:trPr>
          <w:trHeight w:val="448"/>
          <w:jc w:val="center"/>
        </w:trPr>
        <w:tc>
          <w:tcPr>
            <w:tcW w:w="960" w:type="dxa"/>
            <w:shd w:val="clear" w:color="auto" w:fill="BCD5ED"/>
          </w:tcPr>
          <w:p w14:paraId="4CC13849" w14:textId="77777777" w:rsidR="007062EF" w:rsidRDefault="007062EF" w:rsidP="0035761E">
            <w:pPr>
              <w:pStyle w:val="TableParagraph"/>
              <w:rPr>
                <w:b/>
              </w:rPr>
            </w:pPr>
            <w:r>
              <w:rPr>
                <w:b/>
              </w:rPr>
              <w:t>Genere</w:t>
            </w:r>
          </w:p>
        </w:tc>
        <w:tc>
          <w:tcPr>
            <w:tcW w:w="960" w:type="dxa"/>
            <w:shd w:val="clear" w:color="auto" w:fill="BCD5ED"/>
          </w:tcPr>
          <w:p w14:paraId="2B991EC3" w14:textId="77777777" w:rsidR="007062EF" w:rsidRDefault="007062EF" w:rsidP="0035761E">
            <w:pPr>
              <w:pStyle w:val="TableParagraph"/>
              <w:ind w:left="72"/>
              <w:rPr>
                <w:b/>
              </w:rPr>
            </w:pPr>
            <w:r>
              <w:rPr>
                <w:b/>
              </w:rPr>
              <w:t>Numero</w:t>
            </w:r>
          </w:p>
        </w:tc>
        <w:tc>
          <w:tcPr>
            <w:tcW w:w="961" w:type="dxa"/>
            <w:shd w:val="clear" w:color="auto" w:fill="BCD5ED"/>
          </w:tcPr>
          <w:p w14:paraId="2C3DFB4E" w14:textId="77777777" w:rsidR="007062EF" w:rsidRDefault="007062EF" w:rsidP="0035761E">
            <w:pPr>
              <w:pStyle w:val="TableParagraph"/>
              <w:ind w:left="72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083" w:type="dxa"/>
            <w:shd w:val="clear" w:color="auto" w:fill="BCD5ED"/>
          </w:tcPr>
          <w:p w14:paraId="60DE985B" w14:textId="77777777" w:rsidR="007062EF" w:rsidRDefault="007062EF" w:rsidP="0035761E">
            <w:pPr>
              <w:pStyle w:val="TableParagraph"/>
              <w:ind w:left="72"/>
              <w:rPr>
                <w:b/>
              </w:rPr>
            </w:pPr>
            <w:r>
              <w:rPr>
                <w:b/>
              </w:rPr>
              <w:t>Numero</w:t>
            </w:r>
          </w:p>
        </w:tc>
        <w:tc>
          <w:tcPr>
            <w:tcW w:w="1134" w:type="dxa"/>
            <w:shd w:val="clear" w:color="auto" w:fill="BCD5ED"/>
          </w:tcPr>
          <w:p w14:paraId="5687BDAA" w14:textId="77777777" w:rsidR="007062EF" w:rsidRDefault="007062EF" w:rsidP="0035761E">
            <w:pPr>
              <w:pStyle w:val="TableParagraph"/>
              <w:ind w:left="72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134" w:type="dxa"/>
            <w:shd w:val="clear" w:color="auto" w:fill="BCD5ED"/>
          </w:tcPr>
          <w:p w14:paraId="3083FE19" w14:textId="77777777" w:rsidR="007062EF" w:rsidRDefault="007062EF" w:rsidP="0035761E">
            <w:pPr>
              <w:pStyle w:val="TableParagraph"/>
              <w:ind w:left="72"/>
              <w:rPr>
                <w:b/>
              </w:rPr>
            </w:pPr>
            <w:r>
              <w:rPr>
                <w:b/>
              </w:rPr>
              <w:t>Numero</w:t>
            </w:r>
          </w:p>
        </w:tc>
        <w:tc>
          <w:tcPr>
            <w:tcW w:w="1276" w:type="dxa"/>
            <w:shd w:val="clear" w:color="auto" w:fill="BCD5ED"/>
          </w:tcPr>
          <w:p w14:paraId="52B7C8AB" w14:textId="77777777" w:rsidR="007062EF" w:rsidRDefault="007062EF" w:rsidP="0035761E">
            <w:pPr>
              <w:pStyle w:val="TableParagraph"/>
              <w:ind w:left="72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7062EF" w14:paraId="68357ACF" w14:textId="77777777" w:rsidTr="0035761E">
        <w:trPr>
          <w:trHeight w:val="450"/>
          <w:jc w:val="center"/>
        </w:trPr>
        <w:tc>
          <w:tcPr>
            <w:tcW w:w="960" w:type="dxa"/>
          </w:tcPr>
          <w:p w14:paraId="0629F6A6" w14:textId="77777777" w:rsidR="007062EF" w:rsidRDefault="007062EF" w:rsidP="0035761E">
            <w:pPr>
              <w:pStyle w:val="TableParagraph"/>
            </w:pPr>
            <w:r>
              <w:t>Donne</w:t>
            </w:r>
          </w:p>
        </w:tc>
        <w:tc>
          <w:tcPr>
            <w:tcW w:w="960" w:type="dxa"/>
          </w:tcPr>
          <w:p w14:paraId="12E7E9FE" w14:textId="77777777" w:rsidR="007062EF" w:rsidRDefault="007062EF" w:rsidP="0035761E">
            <w:pPr>
              <w:pStyle w:val="TableParagraph"/>
              <w:ind w:left="72"/>
              <w:jc w:val="center"/>
            </w:pPr>
            <w:r>
              <w:t>4</w:t>
            </w:r>
          </w:p>
        </w:tc>
        <w:tc>
          <w:tcPr>
            <w:tcW w:w="961" w:type="dxa"/>
          </w:tcPr>
          <w:p w14:paraId="660864C7" w14:textId="77777777" w:rsidR="007062EF" w:rsidRDefault="007062EF" w:rsidP="0035761E">
            <w:pPr>
              <w:pStyle w:val="TableParagraph"/>
              <w:ind w:left="72"/>
            </w:pPr>
            <w:r>
              <w:t>57%</w:t>
            </w:r>
          </w:p>
        </w:tc>
        <w:tc>
          <w:tcPr>
            <w:tcW w:w="1083" w:type="dxa"/>
          </w:tcPr>
          <w:p w14:paraId="6B0F0646" w14:textId="77777777" w:rsidR="007062EF" w:rsidRDefault="007062EF" w:rsidP="0035761E">
            <w:pPr>
              <w:pStyle w:val="TableParagraph"/>
              <w:ind w:left="72"/>
              <w:jc w:val="center"/>
            </w:pPr>
            <w:r>
              <w:t>5</w:t>
            </w:r>
          </w:p>
          <w:p w14:paraId="3A709F6B" w14:textId="77777777" w:rsidR="007062EF" w:rsidRDefault="007062EF" w:rsidP="0035761E">
            <w:pPr>
              <w:pStyle w:val="TableParagraph"/>
              <w:ind w:left="72"/>
              <w:jc w:val="center"/>
            </w:pPr>
          </w:p>
        </w:tc>
        <w:tc>
          <w:tcPr>
            <w:tcW w:w="1134" w:type="dxa"/>
          </w:tcPr>
          <w:p w14:paraId="0DA0AC9B" w14:textId="77777777" w:rsidR="007062EF" w:rsidRDefault="007062EF" w:rsidP="0035761E">
            <w:pPr>
              <w:pStyle w:val="TableParagraph"/>
              <w:ind w:left="72"/>
            </w:pPr>
            <w:r>
              <w:t>56%</w:t>
            </w:r>
          </w:p>
        </w:tc>
        <w:tc>
          <w:tcPr>
            <w:tcW w:w="1134" w:type="dxa"/>
          </w:tcPr>
          <w:p w14:paraId="680A7CE4" w14:textId="77777777" w:rsidR="007062EF" w:rsidRDefault="007062EF" w:rsidP="0035761E">
            <w:pPr>
              <w:pStyle w:val="TableParagraph"/>
              <w:ind w:left="72"/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756614B6" w14:textId="77777777" w:rsidR="007062EF" w:rsidRDefault="007062EF" w:rsidP="0035761E">
            <w:pPr>
              <w:pStyle w:val="TableParagraph"/>
              <w:ind w:left="72"/>
              <w:jc w:val="center"/>
            </w:pPr>
            <w:r>
              <w:t>55%</w:t>
            </w:r>
          </w:p>
        </w:tc>
      </w:tr>
      <w:tr w:rsidR="007062EF" w14:paraId="75D5E195" w14:textId="77777777" w:rsidTr="0035761E">
        <w:trPr>
          <w:trHeight w:val="448"/>
          <w:jc w:val="center"/>
        </w:trPr>
        <w:tc>
          <w:tcPr>
            <w:tcW w:w="960" w:type="dxa"/>
          </w:tcPr>
          <w:p w14:paraId="66B5383B" w14:textId="77777777" w:rsidR="007062EF" w:rsidRDefault="007062EF" w:rsidP="0035761E">
            <w:pPr>
              <w:pStyle w:val="TableParagraph"/>
            </w:pPr>
            <w:r>
              <w:t>Uomini</w:t>
            </w:r>
          </w:p>
        </w:tc>
        <w:tc>
          <w:tcPr>
            <w:tcW w:w="960" w:type="dxa"/>
          </w:tcPr>
          <w:p w14:paraId="513B11E3" w14:textId="77777777" w:rsidR="007062EF" w:rsidRDefault="007062EF" w:rsidP="0035761E">
            <w:pPr>
              <w:pStyle w:val="TableParagraph"/>
              <w:ind w:left="72"/>
              <w:jc w:val="center"/>
            </w:pPr>
            <w:r>
              <w:t>3</w:t>
            </w:r>
          </w:p>
        </w:tc>
        <w:tc>
          <w:tcPr>
            <w:tcW w:w="961" w:type="dxa"/>
          </w:tcPr>
          <w:p w14:paraId="622A253A" w14:textId="77777777" w:rsidR="007062EF" w:rsidRDefault="007062EF" w:rsidP="0035761E">
            <w:pPr>
              <w:pStyle w:val="TableParagraph"/>
              <w:ind w:left="72"/>
            </w:pPr>
            <w:r>
              <w:t>43%</w:t>
            </w:r>
          </w:p>
        </w:tc>
        <w:tc>
          <w:tcPr>
            <w:tcW w:w="1083" w:type="dxa"/>
          </w:tcPr>
          <w:p w14:paraId="05E31444" w14:textId="77777777" w:rsidR="007062EF" w:rsidRDefault="007062EF" w:rsidP="0035761E">
            <w:pPr>
              <w:pStyle w:val="TableParagraph"/>
              <w:ind w:left="72"/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738D2148" w14:textId="77777777" w:rsidR="007062EF" w:rsidRDefault="007062EF" w:rsidP="0035761E">
            <w:pPr>
              <w:pStyle w:val="TableParagraph"/>
              <w:ind w:left="72"/>
            </w:pPr>
            <w:r>
              <w:t>44%</w:t>
            </w:r>
          </w:p>
        </w:tc>
        <w:tc>
          <w:tcPr>
            <w:tcW w:w="1134" w:type="dxa"/>
          </w:tcPr>
          <w:p w14:paraId="0842CA49" w14:textId="77777777" w:rsidR="007062EF" w:rsidRDefault="007062EF" w:rsidP="0035761E">
            <w:pPr>
              <w:pStyle w:val="TableParagraph"/>
              <w:ind w:left="72"/>
              <w:jc w:val="center"/>
            </w:pPr>
            <w:r>
              <w:t>5</w:t>
            </w:r>
          </w:p>
        </w:tc>
        <w:tc>
          <w:tcPr>
            <w:tcW w:w="1276" w:type="dxa"/>
          </w:tcPr>
          <w:p w14:paraId="05570134" w14:textId="77777777" w:rsidR="007062EF" w:rsidRDefault="007062EF" w:rsidP="0035761E">
            <w:pPr>
              <w:pStyle w:val="TableParagraph"/>
              <w:ind w:left="72"/>
              <w:jc w:val="center"/>
            </w:pPr>
            <w:r>
              <w:t>45%</w:t>
            </w:r>
          </w:p>
        </w:tc>
      </w:tr>
      <w:tr w:rsidR="007062EF" w14:paraId="04D45BDD" w14:textId="77777777" w:rsidTr="0035761E">
        <w:trPr>
          <w:trHeight w:val="451"/>
          <w:jc w:val="center"/>
        </w:trPr>
        <w:tc>
          <w:tcPr>
            <w:tcW w:w="960" w:type="dxa"/>
          </w:tcPr>
          <w:p w14:paraId="293C0C17" w14:textId="77777777" w:rsidR="007062EF" w:rsidRDefault="007062EF" w:rsidP="0035761E">
            <w:pPr>
              <w:pStyle w:val="TableParagraph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960" w:type="dxa"/>
          </w:tcPr>
          <w:p w14:paraId="7FA884AD" w14:textId="77777777" w:rsidR="007062EF" w:rsidRDefault="007062EF" w:rsidP="0035761E">
            <w:pPr>
              <w:pStyle w:val="TableParagraph"/>
              <w:ind w:left="72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61" w:type="dxa"/>
          </w:tcPr>
          <w:p w14:paraId="7EF6D522" w14:textId="77777777" w:rsidR="007062EF" w:rsidRDefault="007062EF" w:rsidP="0035761E">
            <w:pPr>
              <w:pStyle w:val="TableParagraph"/>
              <w:ind w:left="72"/>
              <w:rPr>
                <w:b/>
              </w:rPr>
            </w:pPr>
            <w:r>
              <w:rPr>
                <w:b/>
              </w:rPr>
              <w:t>100,00%</w:t>
            </w:r>
          </w:p>
        </w:tc>
        <w:tc>
          <w:tcPr>
            <w:tcW w:w="1083" w:type="dxa"/>
          </w:tcPr>
          <w:p w14:paraId="5E5B75F5" w14:textId="77777777" w:rsidR="007062EF" w:rsidRDefault="007062EF" w:rsidP="0035761E">
            <w:pPr>
              <w:pStyle w:val="TableParagraph"/>
              <w:ind w:left="72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</w:tcPr>
          <w:p w14:paraId="75C9148A" w14:textId="77777777" w:rsidR="007062EF" w:rsidRDefault="007062EF" w:rsidP="0035761E">
            <w:pPr>
              <w:pStyle w:val="TableParagraph"/>
              <w:ind w:left="72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1134" w:type="dxa"/>
          </w:tcPr>
          <w:p w14:paraId="3E25D87C" w14:textId="77777777" w:rsidR="007062EF" w:rsidRDefault="007062EF" w:rsidP="0035761E">
            <w:pPr>
              <w:pStyle w:val="TableParagraph"/>
              <w:ind w:left="72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</w:tcPr>
          <w:p w14:paraId="4CEEEBAE" w14:textId="77777777" w:rsidR="007062EF" w:rsidRDefault="007062EF" w:rsidP="0035761E">
            <w:pPr>
              <w:pStyle w:val="TableParagraph"/>
              <w:ind w:left="72"/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 w14:paraId="61D4E51B" w14:textId="77777777" w:rsidR="007062EF" w:rsidRDefault="007062EF" w:rsidP="007062EF">
      <w:pPr>
        <w:rPr>
          <w:rFonts w:ascii="Arial" w:hAnsi="Arial" w:cs="Arial"/>
          <w:sz w:val="24"/>
          <w:szCs w:val="24"/>
        </w:rPr>
      </w:pPr>
    </w:p>
    <w:p w14:paraId="2FCFF805" w14:textId="6F152B1D" w:rsidR="007062EF" w:rsidRPr="007062EF" w:rsidRDefault="007062EF" w:rsidP="007062EF">
      <w:pPr>
        <w:pStyle w:val="Corpotesto"/>
        <w:ind w:right="0"/>
      </w:pPr>
      <w:r>
        <w:t>Gli</w:t>
      </w:r>
      <w:r w:rsidRPr="00AD2F9A">
        <w:t xml:space="preserve"> incarichi dirigenziali</w:t>
      </w:r>
      <w:r w:rsidRPr="00AD2F9A">
        <w:rPr>
          <w:spacing w:val="-2"/>
        </w:rPr>
        <w:t xml:space="preserve"> </w:t>
      </w:r>
      <w:r w:rsidRPr="00AD2F9A">
        <w:t xml:space="preserve">sono </w:t>
      </w:r>
      <w:r>
        <w:t xml:space="preserve">ricoperti in maggioranza </w:t>
      </w:r>
      <w:r w:rsidRPr="00AD2F9A">
        <w:t>da</w:t>
      </w:r>
      <w:r w:rsidRPr="00AD2F9A">
        <w:rPr>
          <w:spacing w:val="-5"/>
        </w:rPr>
        <w:t xml:space="preserve"> </w:t>
      </w:r>
      <w:r w:rsidRPr="00AD2F9A">
        <w:t>donne</w:t>
      </w:r>
      <w:r>
        <w:t>. Se si osservano i dati relativi a tutte le cariche di vertice (dirigenti e posizioni organizzative) la percentuale femminile si conferma al 76%.</w:t>
      </w:r>
    </w:p>
    <w:p w14:paraId="586A9734" w14:textId="3286BB9C" w:rsidR="007062EF" w:rsidRDefault="007062EF" w:rsidP="007062EF">
      <w:pPr>
        <w:pStyle w:val="Titolo4"/>
        <w:spacing w:before="152" w:line="259" w:lineRule="auto"/>
        <w:jc w:val="both"/>
        <w:rPr>
          <w:rFonts w:asciiTheme="minorHAnsi" w:hAnsiTheme="minorHAnsi" w:cstheme="minorBidi"/>
        </w:rPr>
      </w:pPr>
      <w:r w:rsidRPr="684A5C37">
        <w:rPr>
          <w:rFonts w:asciiTheme="minorHAnsi" w:hAnsiTheme="minorHAnsi" w:cstheme="minorBidi"/>
        </w:rPr>
        <w:t>Diagramma</w:t>
      </w:r>
      <w:r w:rsidRPr="684A5C37">
        <w:rPr>
          <w:rFonts w:asciiTheme="minorHAnsi" w:hAnsiTheme="minorHAnsi" w:cstheme="minorBidi"/>
          <w:spacing w:val="30"/>
        </w:rPr>
        <w:t xml:space="preserve"> </w:t>
      </w:r>
      <w:r w:rsidRPr="684A5C37">
        <w:rPr>
          <w:rFonts w:asciiTheme="minorHAnsi" w:hAnsiTheme="minorHAnsi" w:cstheme="minorBidi"/>
        </w:rPr>
        <w:t>circolare</w:t>
      </w:r>
      <w:r w:rsidRPr="684A5C37">
        <w:rPr>
          <w:rFonts w:asciiTheme="minorHAnsi" w:hAnsiTheme="minorHAnsi" w:cstheme="minorBidi"/>
          <w:spacing w:val="28"/>
        </w:rPr>
        <w:t xml:space="preserve"> </w:t>
      </w:r>
      <w:r w:rsidRPr="684A5C37">
        <w:rPr>
          <w:rFonts w:asciiTheme="minorHAnsi" w:hAnsiTheme="minorHAnsi" w:cstheme="minorBidi"/>
        </w:rPr>
        <w:t>sulla</w:t>
      </w:r>
      <w:r w:rsidRPr="684A5C37">
        <w:rPr>
          <w:rFonts w:asciiTheme="minorHAnsi" w:hAnsiTheme="minorHAnsi" w:cstheme="minorBidi"/>
          <w:spacing w:val="27"/>
        </w:rPr>
        <w:t xml:space="preserve"> </w:t>
      </w:r>
      <w:r w:rsidRPr="684A5C37">
        <w:rPr>
          <w:rFonts w:asciiTheme="minorHAnsi" w:hAnsiTheme="minorHAnsi" w:cstheme="minorBidi"/>
        </w:rPr>
        <w:t>distribuzione</w:t>
      </w:r>
      <w:r w:rsidRPr="684A5C37">
        <w:rPr>
          <w:rFonts w:asciiTheme="minorHAnsi" w:hAnsiTheme="minorHAnsi" w:cstheme="minorBidi"/>
          <w:spacing w:val="26"/>
        </w:rPr>
        <w:t xml:space="preserve"> </w:t>
      </w:r>
      <w:r w:rsidRPr="684A5C37">
        <w:rPr>
          <w:rFonts w:asciiTheme="minorHAnsi" w:hAnsiTheme="minorHAnsi" w:cstheme="minorBidi"/>
        </w:rPr>
        <w:t>per</w:t>
      </w:r>
      <w:r w:rsidRPr="684A5C37">
        <w:rPr>
          <w:rFonts w:asciiTheme="minorHAnsi" w:hAnsiTheme="minorHAnsi" w:cstheme="minorBidi"/>
          <w:spacing w:val="30"/>
        </w:rPr>
        <w:t xml:space="preserve"> </w:t>
      </w:r>
      <w:r w:rsidRPr="684A5C37">
        <w:rPr>
          <w:rFonts w:asciiTheme="minorHAnsi" w:hAnsiTheme="minorHAnsi" w:cstheme="minorBidi"/>
        </w:rPr>
        <w:t>genere</w:t>
      </w:r>
      <w:r w:rsidRPr="684A5C37">
        <w:rPr>
          <w:rFonts w:asciiTheme="minorHAnsi" w:hAnsiTheme="minorHAnsi" w:cstheme="minorBidi"/>
          <w:spacing w:val="29"/>
        </w:rPr>
        <w:t xml:space="preserve"> </w:t>
      </w:r>
      <w:r w:rsidRPr="684A5C37">
        <w:rPr>
          <w:rFonts w:asciiTheme="minorHAnsi" w:hAnsiTheme="minorHAnsi" w:cstheme="minorBidi"/>
        </w:rPr>
        <w:t>del</w:t>
      </w:r>
      <w:r w:rsidRPr="684A5C37">
        <w:rPr>
          <w:rFonts w:asciiTheme="minorHAnsi" w:hAnsiTheme="minorHAnsi" w:cstheme="minorBidi"/>
          <w:spacing w:val="30"/>
        </w:rPr>
        <w:t xml:space="preserve"> </w:t>
      </w:r>
      <w:r w:rsidRPr="684A5C37">
        <w:rPr>
          <w:rFonts w:asciiTheme="minorHAnsi" w:hAnsiTheme="minorHAnsi" w:cstheme="minorBidi"/>
        </w:rPr>
        <w:t>personale</w:t>
      </w:r>
      <w:r w:rsidRPr="684A5C37">
        <w:rPr>
          <w:rFonts w:asciiTheme="minorHAnsi" w:hAnsiTheme="minorHAnsi" w:cstheme="minorBidi"/>
          <w:spacing w:val="32"/>
        </w:rPr>
        <w:t xml:space="preserve"> </w:t>
      </w:r>
      <w:r w:rsidRPr="684A5C37">
        <w:rPr>
          <w:rFonts w:asciiTheme="minorHAnsi" w:hAnsiTheme="minorHAnsi" w:cstheme="minorBidi"/>
        </w:rPr>
        <w:t>con</w:t>
      </w:r>
      <w:r w:rsidRPr="684A5C37">
        <w:rPr>
          <w:rFonts w:asciiTheme="minorHAnsi" w:hAnsiTheme="minorHAnsi" w:cstheme="minorBidi"/>
          <w:spacing w:val="28"/>
        </w:rPr>
        <w:t xml:space="preserve"> </w:t>
      </w:r>
      <w:r w:rsidRPr="684A5C37">
        <w:rPr>
          <w:rFonts w:asciiTheme="minorHAnsi" w:hAnsiTheme="minorHAnsi" w:cstheme="minorBidi"/>
        </w:rPr>
        <w:t>titolarità</w:t>
      </w:r>
      <w:r w:rsidRPr="684A5C37">
        <w:rPr>
          <w:rFonts w:asciiTheme="minorHAnsi" w:hAnsiTheme="minorHAnsi" w:cstheme="minorBidi"/>
          <w:spacing w:val="30"/>
        </w:rPr>
        <w:t xml:space="preserve"> </w:t>
      </w:r>
      <w:r w:rsidRPr="684A5C37">
        <w:rPr>
          <w:rFonts w:asciiTheme="minorHAnsi" w:hAnsiTheme="minorHAnsi" w:cstheme="minorBidi"/>
        </w:rPr>
        <w:t>di</w:t>
      </w:r>
      <w:r w:rsidRPr="684A5C37">
        <w:rPr>
          <w:rFonts w:asciiTheme="minorHAnsi" w:hAnsiTheme="minorHAnsi" w:cstheme="minorBidi"/>
          <w:spacing w:val="30"/>
        </w:rPr>
        <w:t xml:space="preserve"> </w:t>
      </w:r>
      <w:r w:rsidRPr="684A5C37">
        <w:rPr>
          <w:rFonts w:asciiTheme="minorHAnsi" w:hAnsiTheme="minorHAnsi" w:cstheme="minorBidi"/>
        </w:rPr>
        <w:t>incarico</w:t>
      </w:r>
      <w:r w:rsidRPr="684A5C37">
        <w:rPr>
          <w:rFonts w:asciiTheme="minorHAnsi" w:hAnsiTheme="minorHAnsi" w:cstheme="minorBidi"/>
          <w:spacing w:val="1"/>
        </w:rPr>
        <w:t xml:space="preserve"> </w:t>
      </w:r>
      <w:r w:rsidRPr="684A5C37">
        <w:rPr>
          <w:rFonts w:asciiTheme="minorHAnsi" w:hAnsiTheme="minorHAnsi" w:cstheme="minorBidi"/>
        </w:rPr>
        <w:t>dirigenziale</w:t>
      </w:r>
      <w:r w:rsidRPr="684A5C37">
        <w:rPr>
          <w:rFonts w:asciiTheme="minorHAnsi" w:hAnsiTheme="minorHAnsi" w:cstheme="minorBidi"/>
          <w:spacing w:val="-2"/>
        </w:rPr>
        <w:t xml:space="preserve"> </w:t>
      </w:r>
      <w:r>
        <w:rPr>
          <w:rFonts w:asciiTheme="minorHAnsi" w:hAnsiTheme="minorHAnsi" w:cstheme="minorBidi"/>
        </w:rPr>
        <w:t>31/12/2022</w:t>
      </w:r>
    </w:p>
    <w:p w14:paraId="002D9EBB" w14:textId="77777777" w:rsidR="004728FB" w:rsidRDefault="004728FB" w:rsidP="007062EF">
      <w:pPr>
        <w:pStyle w:val="Titolo4"/>
        <w:spacing w:before="152" w:line="259" w:lineRule="auto"/>
        <w:jc w:val="both"/>
        <w:rPr>
          <w:rFonts w:asciiTheme="minorHAnsi" w:hAnsiTheme="minorHAnsi" w:cstheme="minorBidi"/>
        </w:rPr>
      </w:pPr>
    </w:p>
    <w:p w14:paraId="39E5B906" w14:textId="77777777" w:rsidR="004728FB" w:rsidRPr="00AD2F9A" w:rsidRDefault="004728FB" w:rsidP="007062EF">
      <w:pPr>
        <w:pStyle w:val="Titolo4"/>
        <w:spacing w:before="152" w:line="259" w:lineRule="auto"/>
        <w:jc w:val="both"/>
      </w:pPr>
    </w:p>
    <w:p w14:paraId="0C37995C" w14:textId="77777777" w:rsidR="007062EF" w:rsidRDefault="007062EF" w:rsidP="007062EF">
      <w:pPr>
        <w:pStyle w:val="Corpotesto"/>
        <w:ind w:right="0"/>
        <w:jc w:val="center"/>
        <w:rPr>
          <w:sz w:val="9"/>
        </w:rPr>
      </w:pPr>
      <w:r>
        <w:rPr>
          <w:noProof/>
        </w:rPr>
        <w:drawing>
          <wp:inline distT="0" distB="0" distL="0" distR="0" wp14:anchorId="4C030E60" wp14:editId="2C4B5C4E">
            <wp:extent cx="4572000" cy="2743200"/>
            <wp:effectExtent l="0" t="0" r="0" b="0"/>
            <wp:docPr id="2" name="Grafico 2">
              <a:extLst xmlns:a="http://schemas.openxmlformats.org/drawingml/2006/main">
                <a:ext uri="{FF2B5EF4-FFF2-40B4-BE49-F238E27FC236}">
                  <a16:creationId xmlns:a16="http://schemas.microsoft.com/office/drawing/2014/main" id="{EDF2E242-E45F-25AA-4858-2406B48ABB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3E43AC4" w14:textId="77777777" w:rsidR="005562E0" w:rsidRDefault="005562E0"/>
    <w:sectPr w:rsidR="005562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9E"/>
    <w:rsid w:val="004728FB"/>
    <w:rsid w:val="005562E0"/>
    <w:rsid w:val="007062EF"/>
    <w:rsid w:val="00AF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E7D2B"/>
  <w15:chartTrackingRefBased/>
  <w15:docId w15:val="{6603ABAA-2BF7-4A8A-9B74-7968E9FA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62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062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unhideWhenUsed/>
    <w:qFormat/>
    <w:rsid w:val="007062EF"/>
    <w:pPr>
      <w:ind w:left="112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7062EF"/>
    <w:rPr>
      <w:rFonts w:ascii="Calibri" w:eastAsia="Calibri" w:hAnsi="Calibri" w:cs="Calibri"/>
      <w:b/>
      <w:bCs/>
      <w:lang w:val="it-IT"/>
    </w:rPr>
  </w:style>
  <w:style w:type="table" w:customStyle="1" w:styleId="TableNormal1">
    <w:name w:val="Table Normal1"/>
    <w:uiPriority w:val="2"/>
    <w:semiHidden/>
    <w:unhideWhenUsed/>
    <w:qFormat/>
    <w:rsid w:val="007062E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Titolo3"/>
    <w:link w:val="CorpotestoCarattere"/>
    <w:uiPriority w:val="1"/>
    <w:qFormat/>
    <w:rsid w:val="007062EF"/>
    <w:pPr>
      <w:keepNext w:val="0"/>
      <w:keepLines w:val="0"/>
      <w:spacing w:before="159" w:line="259" w:lineRule="auto"/>
      <w:ind w:left="112" w:right="430"/>
      <w:jc w:val="both"/>
    </w:pPr>
    <w:rPr>
      <w:rFonts w:ascii="Arial" w:eastAsia="Calibri" w:hAnsi="Arial" w:cs="Arial"/>
      <w:color w:val="auto"/>
      <w:spacing w:val="-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62EF"/>
    <w:rPr>
      <w:rFonts w:ascii="Arial" w:eastAsia="Calibri" w:hAnsi="Arial" w:cs="Arial"/>
      <w:spacing w:val="-1"/>
      <w:sz w:val="24"/>
      <w:szCs w:val="24"/>
      <w:lang w:val="it-IT"/>
    </w:rPr>
  </w:style>
  <w:style w:type="paragraph" w:customStyle="1" w:styleId="TableParagraph">
    <w:name w:val="Table Paragraph"/>
    <w:basedOn w:val="Normale"/>
    <w:uiPriority w:val="1"/>
    <w:qFormat/>
    <w:rsid w:val="007062EF"/>
    <w:pPr>
      <w:spacing w:line="268" w:lineRule="exact"/>
      <w:ind w:left="71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062E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regioneemiliaromagna.sharepoint.com/sites/orma.a.0205/ARE004883/ERD004896/11%20Piao/2023/Analisi%20sul%20Personale/Analisi%20Dati%2031_12_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 sz="1400" b="1" i="0" baseline="0">
                <a:effectLst/>
              </a:rPr>
              <a:t>Dirigenti per genere al 31/12/2022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FF9999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974-4A94-91E5-82CC7F21431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974-4A94-91E5-82CC7F21431A}"/>
              </c:ext>
            </c:extLst>
          </c:dPt>
          <c:dPt>
            <c:idx val="2"/>
            <c:bubble3D val="0"/>
            <c:spPr>
              <a:solidFill>
                <a:schemeClr val="accent5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974-4A94-91E5-82CC7F21431A}"/>
              </c:ext>
            </c:extLst>
          </c:dPt>
          <c:dLbls>
            <c:dLbl>
              <c:idx val="0"/>
              <c:layout>
                <c:manualLayout>
                  <c:x val="-0.15711942257217848"/>
                  <c:y val="-6.397637795275590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974-4A94-91E5-82CC7F21431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 SESSO'!$K$69:$K$71</c:f>
              <c:strCache>
                <c:ptCount val="3"/>
                <c:pt idx="0">
                  <c:v>Donne</c:v>
                </c:pt>
                <c:pt idx="2">
                  <c:v>Uomini</c:v>
                </c:pt>
              </c:strCache>
            </c:strRef>
          </c:cat>
          <c:val>
            <c:numRef>
              <c:f>'PER SESSO'!$L$69:$L$71</c:f>
              <c:numCache>
                <c:formatCode>General</c:formatCode>
                <c:ptCount val="3"/>
                <c:pt idx="0">
                  <c:v>6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974-4A94-91E5-82CC7F2143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1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>
        <a:lumMod val="85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491</Characters>
  <Application>Microsoft Office Word</Application>
  <DocSecurity>0</DocSecurity>
  <Lines>4</Lines>
  <Paragraphs>1</Paragraphs>
  <ScaleCrop>false</ScaleCrop>
  <Company>Regione Emilia-Romagna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Sicilia Francesco Federico</dc:creator>
  <cp:keywords/>
  <dc:description/>
  <cp:lastModifiedBy>Sedioli Laura</cp:lastModifiedBy>
  <cp:revision>3</cp:revision>
  <dcterms:created xsi:type="dcterms:W3CDTF">2023-09-12T10:02:00Z</dcterms:created>
  <dcterms:modified xsi:type="dcterms:W3CDTF">2023-09-28T13:14:00Z</dcterms:modified>
</cp:coreProperties>
</file>